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7195FD58" w:rsidR="002963BB" w:rsidRPr="00477116" w:rsidRDefault="00E7011D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 w:rsidRPr="00477116">
        <w:rPr>
          <w:rFonts w:ascii="Arial" w:hAnsi="Arial" w:cs="Arial"/>
          <w:b/>
          <w:color w:val="000000" w:themeColor="text1"/>
        </w:rPr>
        <w:t>Swimming Carnival</w:t>
      </w:r>
      <w:r w:rsidR="00B55FE5">
        <w:rPr>
          <w:rFonts w:ascii="Arial" w:hAnsi="Arial" w:cs="Arial"/>
          <w:b/>
          <w:color w:val="000000" w:themeColor="text1"/>
        </w:rPr>
        <w:t xml:space="preserve"> 2018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55BE7DCE" w14:textId="77777777" w:rsidR="00A46CF5" w:rsidRDefault="00A46CF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2C0E299D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  <w:r w:rsidR="00EA5074">
        <w:rPr>
          <w:rFonts w:ascii="Arial" w:hAnsi="Arial" w:cs="Arial"/>
        </w:rPr>
        <w:t>,</w:t>
      </w:r>
    </w:p>
    <w:p w14:paraId="0D7196C0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1134"/>
        <w:gridCol w:w="1843"/>
      </w:tblGrid>
      <w:tr w:rsidR="002774B6" w14:paraId="55549079" w14:textId="77777777" w:rsidTr="000928C8">
        <w:trPr>
          <w:trHeight w:val="285"/>
        </w:trPr>
        <w:tc>
          <w:tcPr>
            <w:tcW w:w="1951" w:type="dxa"/>
          </w:tcPr>
          <w:p w14:paraId="59B10C6E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38AA05CD" w:rsidR="002774B6" w:rsidRDefault="0047711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Swimming Carnival </w:t>
            </w:r>
          </w:p>
        </w:tc>
        <w:tc>
          <w:tcPr>
            <w:tcW w:w="1134" w:type="dxa"/>
          </w:tcPr>
          <w:p w14:paraId="66698A78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79F2091D" w14:textId="57133E66" w:rsidR="002774B6" w:rsidRDefault="0047711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771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</w:tr>
      <w:tr w:rsidR="002774B6" w14:paraId="328F1526" w14:textId="77777777" w:rsidTr="000928C8">
        <w:trPr>
          <w:trHeight w:val="285"/>
        </w:trPr>
        <w:tc>
          <w:tcPr>
            <w:tcW w:w="1951" w:type="dxa"/>
          </w:tcPr>
          <w:p w14:paraId="28376460" w14:textId="77777777" w:rsidR="002774B6" w:rsidRPr="00750206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6DAD639C" w:rsidR="002774B6" w:rsidRDefault="0047711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Tilligerry</w:t>
            </w:r>
            <w:proofErr w:type="spellEnd"/>
            <w:r>
              <w:rPr>
                <w:rFonts w:ascii="Arial" w:hAnsi="Arial" w:cs="Arial"/>
              </w:rPr>
              <w:t xml:space="preserve"> Aquatic Centre</w:t>
            </w:r>
          </w:p>
        </w:tc>
        <w:tc>
          <w:tcPr>
            <w:tcW w:w="1134" w:type="dxa"/>
          </w:tcPr>
          <w:p w14:paraId="0FA05830" w14:textId="77777777" w:rsidR="002774B6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563D92B" w14:textId="0D0365F0" w:rsidR="002774B6" w:rsidRDefault="00B55FE5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9:15-2:00pm</w:t>
            </w:r>
          </w:p>
        </w:tc>
      </w:tr>
      <w:tr w:rsidR="0077605A" w14:paraId="19963360" w14:textId="77777777" w:rsidTr="000928C8">
        <w:trPr>
          <w:trHeight w:val="285"/>
        </w:trPr>
        <w:tc>
          <w:tcPr>
            <w:tcW w:w="1951" w:type="dxa"/>
          </w:tcPr>
          <w:p w14:paraId="362B1411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0FDA3C7A" w:rsidR="0077605A" w:rsidRDefault="0047711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134" w:type="dxa"/>
          </w:tcPr>
          <w:p w14:paraId="7B93BF49" w14:textId="77777777" w:rsidR="0077605A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6E1E4050" w14:textId="48B5BCAF" w:rsidR="0077605A" w:rsidRDefault="00B55FE5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B55FE5">
              <w:rPr>
                <w:rFonts w:ascii="Arial" w:hAnsi="Arial" w:cs="Arial"/>
                <w:color w:val="000000" w:themeColor="text1"/>
              </w:rPr>
              <w:t>$7.50</w:t>
            </w:r>
          </w:p>
        </w:tc>
      </w:tr>
      <w:tr w:rsidR="0077605A" w14:paraId="397FF2B6" w14:textId="77777777" w:rsidTr="004B33C3">
        <w:trPr>
          <w:trHeight w:val="585"/>
        </w:trPr>
        <w:tc>
          <w:tcPr>
            <w:tcW w:w="1951" w:type="dxa"/>
          </w:tcPr>
          <w:p w14:paraId="323DBC86" w14:textId="77777777" w:rsidR="0077605A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750206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F2AE0">
              <w:rPr>
                <w:rFonts w:ascii="Arial" w:hAnsi="Arial" w:cs="Arial"/>
              </w:rPr>
              <w:t xml:space="preserve">YES / </w:t>
            </w:r>
            <w:r w:rsidRPr="004F2AE0">
              <w:rPr>
                <w:rFonts w:ascii="Arial" w:hAnsi="Arial" w:cs="Arial"/>
                <w:highlight w:val="black"/>
              </w:rPr>
              <w:t>NO</w:t>
            </w:r>
            <w:r w:rsidRPr="004F2AE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447FB029" w:rsidR="0077605A" w:rsidRDefault="00B74C46" w:rsidP="00593C54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paying online</w:t>
            </w:r>
            <w:r w:rsidR="000928C8">
              <w:rPr>
                <w:rFonts w:ascii="Arial" w:hAnsi="Arial" w:cs="Arial"/>
              </w:rPr>
              <w:t xml:space="preserve"> please</w:t>
            </w:r>
            <w:r>
              <w:rPr>
                <w:rFonts w:ascii="Arial" w:hAnsi="Arial" w:cs="Arial"/>
              </w:rPr>
              <w:t xml:space="preserve"> select </w:t>
            </w:r>
            <w:r w:rsidR="00B55FE5">
              <w:rPr>
                <w:rFonts w:ascii="Arial" w:hAnsi="Arial" w:cs="Arial"/>
                <w:b/>
              </w:rPr>
              <w:t>Sport</w:t>
            </w:r>
            <w:r w:rsidR="000928C8">
              <w:rPr>
                <w:rFonts w:ascii="Arial" w:hAnsi="Arial" w:cs="Arial"/>
              </w:rPr>
              <w:t xml:space="preserve"> and then enter </w:t>
            </w:r>
            <w:r w:rsidR="00B55FE5" w:rsidRPr="00B55FE5">
              <w:rPr>
                <w:rFonts w:ascii="Arial" w:hAnsi="Arial" w:cs="Arial"/>
                <w:b/>
              </w:rPr>
              <w:t>Swimming Carnival</w:t>
            </w:r>
            <w:r w:rsidR="009300EE">
              <w:rPr>
                <w:rFonts w:ascii="Arial" w:hAnsi="Arial" w:cs="Arial"/>
              </w:rPr>
              <w:t xml:space="preserve"> </w:t>
            </w:r>
            <w:r w:rsidR="000928C8">
              <w:rPr>
                <w:rFonts w:ascii="Arial" w:hAnsi="Arial" w:cs="Arial"/>
              </w:rPr>
              <w:t>as the Payment Description</w:t>
            </w:r>
            <w:r w:rsidR="00B55FE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</w:t>
            </w:r>
          </w:p>
        </w:tc>
      </w:tr>
      <w:tr w:rsidR="0077605A" w14:paraId="1D2AC671" w14:textId="77777777" w:rsidTr="000928C8">
        <w:trPr>
          <w:trHeight w:val="285"/>
        </w:trPr>
        <w:tc>
          <w:tcPr>
            <w:tcW w:w="1951" w:type="dxa"/>
          </w:tcPr>
          <w:p w14:paraId="7C8EF4AC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566A4F13" w:rsidR="0077605A" w:rsidRDefault="004B33C3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Swimmers can be worn underneath sport house </w:t>
            </w:r>
            <w:proofErr w:type="spellStart"/>
            <w:r>
              <w:rPr>
                <w:rFonts w:ascii="Arial" w:hAnsi="Arial" w:cs="Arial"/>
              </w:rPr>
              <w:t>coloured</w:t>
            </w:r>
            <w:proofErr w:type="spellEnd"/>
            <w:r>
              <w:rPr>
                <w:rFonts w:ascii="Arial" w:hAnsi="Arial" w:cs="Arial"/>
              </w:rPr>
              <w:t xml:space="preserve"> clothes</w:t>
            </w:r>
            <w:r w:rsidR="00B55FE5">
              <w:rPr>
                <w:rFonts w:ascii="Arial" w:hAnsi="Arial" w:cs="Arial"/>
              </w:rPr>
              <w:t>, school hat</w:t>
            </w:r>
          </w:p>
        </w:tc>
      </w:tr>
      <w:tr w:rsidR="0077605A" w:rsidRPr="0077605A" w14:paraId="67C47FCC" w14:textId="77777777" w:rsidTr="00B55FE5">
        <w:trPr>
          <w:trHeight w:val="236"/>
        </w:trPr>
        <w:tc>
          <w:tcPr>
            <w:tcW w:w="1951" w:type="dxa"/>
          </w:tcPr>
          <w:p w14:paraId="0D0B9B8B" w14:textId="77777777" w:rsidR="0077605A" w:rsidRPr="00750206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7DF0174F" w:rsidR="0077605A" w:rsidRPr="004B33C3" w:rsidRDefault="00B55FE5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6713C3">
              <w:rPr>
                <w:rFonts w:ascii="Arial" w:hAnsi="Arial" w:cs="Arial"/>
              </w:rPr>
              <w:t>A packed lunch and recess</w:t>
            </w:r>
            <w:r>
              <w:rPr>
                <w:rFonts w:ascii="Arial" w:hAnsi="Arial" w:cs="Arial"/>
              </w:rPr>
              <w:t>. Sunscreen. 2 Towels. Dry clothes. Water bottle.</w:t>
            </w:r>
          </w:p>
        </w:tc>
      </w:tr>
    </w:tbl>
    <w:p w14:paraId="7867940A" w14:textId="77777777" w:rsidR="00593C54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055BC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055BC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E46DB" w:rsidRPr="003055BC" w14:paraId="09E9FAAD" w14:textId="77777777" w:rsidTr="00C21855">
        <w:trPr>
          <w:trHeight w:val="3287"/>
        </w:trPr>
        <w:tc>
          <w:tcPr>
            <w:tcW w:w="10706" w:type="dxa"/>
          </w:tcPr>
          <w:p w14:paraId="09372F70" w14:textId="77777777" w:rsidR="00373BE9" w:rsidRDefault="00373BE9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</w:p>
          <w:p w14:paraId="65C32862" w14:textId="7BC291AF" w:rsidR="00336B80" w:rsidRDefault="00336B80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336B80">
              <w:rPr>
                <w:rFonts w:ascii="Arial" w:hAnsi="Arial" w:cs="Arial"/>
                <w:iCs/>
                <w:sz w:val="23"/>
                <w:szCs w:val="23"/>
              </w:rPr>
              <w:t xml:space="preserve">The school swimming carnival will be held at </w:t>
            </w:r>
            <w:proofErr w:type="spellStart"/>
            <w:r>
              <w:rPr>
                <w:rFonts w:ascii="Arial" w:hAnsi="Arial" w:cs="Arial"/>
                <w:iCs/>
                <w:sz w:val="23"/>
                <w:szCs w:val="23"/>
              </w:rPr>
              <w:t>Tilligerry</w:t>
            </w:r>
            <w:proofErr w:type="spellEnd"/>
            <w:r>
              <w:rPr>
                <w:rFonts w:ascii="Arial" w:hAnsi="Arial" w:cs="Arial"/>
                <w:iCs/>
                <w:sz w:val="23"/>
                <w:szCs w:val="23"/>
              </w:rPr>
              <w:t xml:space="preserve"> Aquatic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 xml:space="preserve"> Centre on 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Wednesday </w:t>
            </w:r>
            <w:r w:rsidR="00A87D67">
              <w:rPr>
                <w:rFonts w:ascii="Arial" w:hAnsi="Arial" w:cs="Arial"/>
                <w:iCs/>
                <w:sz w:val="23"/>
                <w:szCs w:val="23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3"/>
                <w:szCs w:val="23"/>
              </w:rPr>
              <w:t>th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 xml:space="preserve"> February for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 all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 xml:space="preserve"> students 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in years 3-6 and year 2 students 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>who turn 8yrs and older this year. Entry to the pool will cost $3</w:t>
            </w:r>
            <w:r>
              <w:rPr>
                <w:rFonts w:ascii="Arial" w:hAnsi="Arial" w:cs="Arial"/>
                <w:iCs/>
                <w:sz w:val="23"/>
                <w:szCs w:val="23"/>
              </w:rPr>
              <w:t>.4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>0</w:t>
            </w:r>
            <w:r>
              <w:rPr>
                <w:rFonts w:ascii="Arial" w:hAnsi="Arial" w:cs="Arial"/>
                <w:iCs/>
                <w:sz w:val="23"/>
                <w:szCs w:val="23"/>
              </w:rPr>
              <w:t xml:space="preserve"> and bus fare is $4.10 totaling $7.50</w:t>
            </w:r>
            <w:r w:rsidRPr="00336B80">
              <w:rPr>
                <w:rFonts w:ascii="Arial" w:hAnsi="Arial" w:cs="Arial"/>
                <w:iCs/>
                <w:sz w:val="23"/>
                <w:szCs w:val="23"/>
              </w:rPr>
              <w:t xml:space="preserve">. </w:t>
            </w:r>
          </w:p>
          <w:p w14:paraId="4D7CBDAF" w14:textId="13EEC2B9" w:rsidR="0018113F" w:rsidRDefault="0018113F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Competent swimmers </w:t>
            </w:r>
            <w:proofErr w:type="gramStart"/>
            <w:r w:rsidRPr="007E3074">
              <w:rPr>
                <w:rFonts w:ascii="Arial" w:hAnsi="Arial" w:cs="Arial"/>
                <w:iCs/>
                <w:sz w:val="22"/>
                <w:szCs w:val="22"/>
              </w:rPr>
              <w:t>are expected</w:t>
            </w:r>
            <w:proofErr w:type="gramEnd"/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 to swim in the age races. Novelty events </w:t>
            </w:r>
            <w:proofErr w:type="gramStart"/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will be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hel</w:t>
            </w:r>
            <w:r w:rsidRPr="007E3074">
              <w:rPr>
                <w:rFonts w:ascii="Arial" w:hAnsi="Arial" w:cs="Arial"/>
                <w:iCs/>
                <w:sz w:val="22"/>
                <w:szCs w:val="22"/>
              </w:rPr>
              <w:t>d</w:t>
            </w:r>
            <w:proofErr w:type="gramEnd"/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 for swimmers who are not strong swimmers.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89CD027" w14:textId="4585B286" w:rsidR="00336B80" w:rsidRDefault="0018113F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Sunscreen </w:t>
            </w:r>
            <w:proofErr w:type="gramStart"/>
            <w:r w:rsidRPr="007E3074">
              <w:rPr>
                <w:rFonts w:ascii="Arial" w:hAnsi="Arial" w:cs="Arial"/>
                <w:iCs/>
                <w:sz w:val="22"/>
                <w:szCs w:val="22"/>
              </w:rPr>
              <w:t>should be applied in the morning and reapplied throughout the day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eminder announcements </w:t>
            </w:r>
            <w:proofErr w:type="gramStart"/>
            <w:r w:rsidRPr="007E3074">
              <w:rPr>
                <w:rFonts w:ascii="Arial" w:hAnsi="Arial" w:cs="Arial"/>
                <w:iCs/>
                <w:sz w:val="22"/>
                <w:szCs w:val="22"/>
              </w:rPr>
              <w:t>will be given</w:t>
            </w:r>
            <w:proofErr w:type="gramEnd"/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 during the day.</w:t>
            </w:r>
          </w:p>
          <w:p w14:paraId="0ADE3787" w14:textId="01A3F230" w:rsidR="00C95D96" w:rsidRPr="00336B80" w:rsidRDefault="004E4C7C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Parent volunteers will be </w:t>
            </w:r>
            <w:r w:rsidR="00C95D96">
              <w:rPr>
                <w:rFonts w:ascii="Arial" w:hAnsi="Arial" w:cs="Arial"/>
                <w:iCs/>
                <w:sz w:val="22"/>
                <w:szCs w:val="22"/>
              </w:rPr>
              <w:t xml:space="preserve">most welcomed on the day to time keep/record etc... Please let me know if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you would be </w:t>
            </w:r>
            <w:r w:rsidR="00F878C7">
              <w:rPr>
                <w:rFonts w:ascii="Arial" w:hAnsi="Arial" w:cs="Arial"/>
                <w:iCs/>
                <w:sz w:val="22"/>
                <w:szCs w:val="22"/>
              </w:rPr>
              <w:t>interested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2EA137B" w14:textId="1DD18B6B" w:rsidR="00336B80" w:rsidRPr="00336B80" w:rsidRDefault="00C95D96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A school team </w:t>
            </w:r>
            <w:proofErr w:type="gramStart"/>
            <w:r w:rsidRPr="007E3074">
              <w:rPr>
                <w:rFonts w:ascii="Arial" w:hAnsi="Arial" w:cs="Arial"/>
                <w:iCs/>
                <w:sz w:val="22"/>
                <w:szCs w:val="22"/>
              </w:rPr>
              <w:t>will be selected</w:t>
            </w:r>
            <w:proofErr w:type="gramEnd"/>
            <w:r w:rsidRPr="007E3074">
              <w:rPr>
                <w:rFonts w:ascii="Arial" w:hAnsi="Arial" w:cs="Arial"/>
                <w:iCs/>
                <w:sz w:val="22"/>
                <w:szCs w:val="22"/>
              </w:rPr>
              <w:t xml:space="preserve"> to attend the Zone Swimming Carnival.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This is determined by the time children have swam rather than their place in an event. The Zone qualifying times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are regulated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by the PSSA.</w:t>
            </w:r>
          </w:p>
          <w:p w14:paraId="68FA08B5" w14:textId="77777777" w:rsidR="00336B80" w:rsidRPr="00336B80" w:rsidRDefault="00336B80" w:rsidP="00336B8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Cs/>
                <w:sz w:val="23"/>
                <w:szCs w:val="23"/>
              </w:rPr>
            </w:pPr>
            <w:r w:rsidRPr="00336B80">
              <w:rPr>
                <w:rFonts w:ascii="Arial" w:hAnsi="Arial" w:cs="Arial"/>
                <w:iCs/>
                <w:sz w:val="23"/>
                <w:szCs w:val="23"/>
              </w:rPr>
              <w:t>As the event is a formal school day, attendance is compulsory regardless of ability.</w:t>
            </w:r>
          </w:p>
          <w:p w14:paraId="161A4C33" w14:textId="77777777" w:rsidR="008E46DB" w:rsidRPr="003055BC" w:rsidRDefault="008E46DB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</w:p>
        </w:tc>
      </w:tr>
    </w:tbl>
    <w:p w14:paraId="70427086" w14:textId="77777777" w:rsidR="000D629F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75A3F975" w:rsidR="000D629F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 xml:space="preserve">CLOSING DATE FOR MONEY AND PERMISSION NOTES: </w:t>
      </w:r>
      <w:r w:rsidR="009D46EC">
        <w:rPr>
          <w:rFonts w:ascii="Arial" w:hAnsi="Arial" w:cs="Arial"/>
          <w:b/>
          <w:iCs/>
          <w:sz w:val="23"/>
          <w:szCs w:val="23"/>
        </w:rPr>
        <w:t xml:space="preserve">     </w:t>
      </w:r>
      <w:r w:rsidR="00EC64BB">
        <w:rPr>
          <w:rFonts w:ascii="Arial" w:hAnsi="Arial" w:cs="Arial"/>
          <w:b/>
          <w:iCs/>
          <w:sz w:val="23"/>
          <w:szCs w:val="23"/>
        </w:rPr>
        <w:t>5</w:t>
      </w:r>
      <w:r w:rsidR="00EC64BB" w:rsidRPr="00EC64BB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</w:t>
      </w:r>
      <w:r w:rsidR="004E4C7C">
        <w:rPr>
          <w:rFonts w:ascii="Arial" w:hAnsi="Arial" w:cs="Arial"/>
          <w:b/>
          <w:iCs/>
          <w:sz w:val="23"/>
          <w:szCs w:val="23"/>
        </w:rPr>
        <w:t>February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2018</w:t>
      </w:r>
    </w:p>
    <w:p w14:paraId="1CBAA9D1" w14:textId="33CB8BDF" w:rsidR="003055BC" w:rsidRPr="008E46DB" w:rsidRDefault="003055B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</w:t>
      </w:r>
      <w:proofErr w:type="gramStart"/>
      <w:r>
        <w:rPr>
          <w:rFonts w:ascii="Arial" w:hAnsi="Arial" w:cs="Arial"/>
          <w:b/>
          <w:iCs/>
          <w:sz w:val="23"/>
          <w:szCs w:val="23"/>
        </w:rPr>
        <w:t>must be made</w:t>
      </w:r>
      <w:proofErr w:type="gramEnd"/>
      <w:r>
        <w:rPr>
          <w:rFonts w:ascii="Arial" w:hAnsi="Arial" w:cs="Arial"/>
          <w:b/>
          <w:iCs/>
          <w:sz w:val="23"/>
          <w:szCs w:val="23"/>
        </w:rPr>
        <w:t xml:space="preserve"> by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 5pm</w:t>
      </w:r>
      <w:r>
        <w:rPr>
          <w:rFonts w:ascii="Arial" w:hAnsi="Arial" w:cs="Arial"/>
          <w:b/>
          <w:iCs/>
          <w:sz w:val="23"/>
          <w:szCs w:val="23"/>
        </w:rPr>
        <w:t xml:space="preserve"> the </w:t>
      </w:r>
      <w:r w:rsidR="00EC64BB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</w:t>
      </w:r>
      <w:r w:rsidR="009D46EC">
        <w:rPr>
          <w:rFonts w:ascii="Arial" w:hAnsi="Arial" w:cs="Arial"/>
          <w:b/>
          <w:iCs/>
          <w:sz w:val="23"/>
          <w:szCs w:val="23"/>
        </w:rPr>
        <w:t>.</w:t>
      </w:r>
    </w:p>
    <w:p w14:paraId="7BEBAC62" w14:textId="77777777" w:rsid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2171A7AB" w14:textId="77777777" w:rsidR="00EA5074" w:rsidRDefault="00EA5074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75AE8C1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677AE45D" w:rsidR="008E46DB" w:rsidRDefault="00B964C5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Relieving </w:t>
      </w:r>
      <w:r w:rsidR="008E46DB">
        <w:rPr>
          <w:rFonts w:ascii="Arial" w:hAnsi="Arial" w:cs="Arial"/>
          <w:iCs/>
          <w:sz w:val="23"/>
          <w:szCs w:val="23"/>
        </w:rPr>
        <w:t>Principal</w:t>
      </w:r>
    </w:p>
    <w:p w14:paraId="0C7F7AE0" w14:textId="77777777" w:rsidR="008E46DB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sym w:font="Wingdings" w:char="F022"/>
      </w:r>
      <w:r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I give permission for</w:t>
      </w:r>
      <w:r w:rsidR="008E46DB">
        <w:rPr>
          <w:rFonts w:ascii="Arial" w:hAnsi="Arial" w:cs="Arial"/>
          <w:iCs/>
          <w:sz w:val="23"/>
          <w:szCs w:val="23"/>
        </w:rPr>
        <w:t xml:space="preserve"> _____________</w:t>
      </w:r>
      <w:r>
        <w:rPr>
          <w:rFonts w:ascii="Arial" w:hAnsi="Arial" w:cs="Arial"/>
          <w:iCs/>
          <w:sz w:val="23"/>
          <w:szCs w:val="23"/>
        </w:rPr>
        <w:t>____</w:t>
      </w:r>
      <w:r w:rsidR="008E46DB">
        <w:rPr>
          <w:rFonts w:ascii="Arial" w:hAnsi="Arial" w:cs="Arial"/>
          <w:iCs/>
          <w:sz w:val="23"/>
          <w:szCs w:val="23"/>
        </w:rPr>
        <w:t xml:space="preserve">________________ from </w:t>
      </w:r>
      <w:r>
        <w:rPr>
          <w:rFonts w:ascii="Arial" w:hAnsi="Arial" w:cs="Arial"/>
          <w:iCs/>
          <w:sz w:val="23"/>
          <w:szCs w:val="23"/>
        </w:rPr>
        <w:t>class _______________</w:t>
      </w:r>
      <w:r w:rsidR="008E46DB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8E46DB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5528"/>
        <w:gridCol w:w="1276"/>
        <w:gridCol w:w="1843"/>
      </w:tblGrid>
      <w:tr w:rsidR="00750206" w14:paraId="4BED7BE9" w14:textId="77777777" w:rsidTr="000928C8">
        <w:trPr>
          <w:trHeight w:val="285"/>
        </w:trPr>
        <w:tc>
          <w:tcPr>
            <w:tcW w:w="2093" w:type="dxa"/>
          </w:tcPr>
          <w:p w14:paraId="23144BAF" w14:textId="77777777" w:rsidR="00750206" w:rsidRP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Event</w:t>
            </w:r>
          </w:p>
        </w:tc>
        <w:tc>
          <w:tcPr>
            <w:tcW w:w="5528" w:type="dxa"/>
          </w:tcPr>
          <w:p w14:paraId="5CA84E11" w14:textId="7097B11A" w:rsidR="00750206" w:rsidRDefault="004C28E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Carnival</w:t>
            </w:r>
          </w:p>
        </w:tc>
        <w:tc>
          <w:tcPr>
            <w:tcW w:w="1276" w:type="dxa"/>
          </w:tcPr>
          <w:p w14:paraId="3FC7C5AE" w14:textId="77777777" w:rsid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DF78670" w14:textId="4D2843C4" w:rsidR="00750206" w:rsidRDefault="004C28E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February</w:t>
            </w:r>
          </w:p>
        </w:tc>
      </w:tr>
      <w:tr w:rsidR="00750206" w14:paraId="1B0C7B56" w14:textId="77777777" w:rsidTr="000928C8">
        <w:trPr>
          <w:trHeight w:val="285"/>
        </w:trPr>
        <w:tc>
          <w:tcPr>
            <w:tcW w:w="2093" w:type="dxa"/>
          </w:tcPr>
          <w:p w14:paraId="70B771FB" w14:textId="77777777" w:rsidR="00750206" w:rsidRP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Where</w:t>
            </w:r>
          </w:p>
        </w:tc>
        <w:tc>
          <w:tcPr>
            <w:tcW w:w="5528" w:type="dxa"/>
          </w:tcPr>
          <w:p w14:paraId="489CB04E" w14:textId="7E3CAAEA" w:rsidR="00750206" w:rsidRDefault="004C28E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Tilligerry</w:t>
            </w:r>
            <w:proofErr w:type="spellEnd"/>
            <w:r>
              <w:rPr>
                <w:rFonts w:ascii="Arial" w:hAnsi="Arial" w:cs="Arial"/>
              </w:rPr>
              <w:t xml:space="preserve"> Aquatic Centre</w:t>
            </w:r>
          </w:p>
        </w:tc>
        <w:tc>
          <w:tcPr>
            <w:tcW w:w="1276" w:type="dxa"/>
          </w:tcPr>
          <w:p w14:paraId="3E247F92" w14:textId="77777777" w:rsid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843" w:type="dxa"/>
          </w:tcPr>
          <w:p w14:paraId="193ED8B6" w14:textId="3EC87617" w:rsidR="00750206" w:rsidRDefault="00EA5074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9:15-2:00pm</w:t>
            </w:r>
          </w:p>
        </w:tc>
      </w:tr>
      <w:tr w:rsidR="00750206" w14:paraId="1C90784F" w14:textId="77777777" w:rsidTr="000928C8">
        <w:trPr>
          <w:trHeight w:val="285"/>
        </w:trPr>
        <w:tc>
          <w:tcPr>
            <w:tcW w:w="2093" w:type="dxa"/>
          </w:tcPr>
          <w:p w14:paraId="48E45514" w14:textId="77777777" w:rsidR="00750206" w:rsidRP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750206">
              <w:rPr>
                <w:rFonts w:ascii="Arial" w:hAnsi="Arial" w:cs="Arial"/>
              </w:rPr>
              <w:t>Transport</w:t>
            </w:r>
          </w:p>
        </w:tc>
        <w:tc>
          <w:tcPr>
            <w:tcW w:w="5528" w:type="dxa"/>
          </w:tcPr>
          <w:p w14:paraId="7AA0BB00" w14:textId="7875C2B9" w:rsidR="00750206" w:rsidRDefault="004C28E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276" w:type="dxa"/>
          </w:tcPr>
          <w:p w14:paraId="0332EDEF" w14:textId="77777777" w:rsidR="00750206" w:rsidRDefault="0075020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1843" w:type="dxa"/>
          </w:tcPr>
          <w:p w14:paraId="53DE91E9" w14:textId="67C4824D" w:rsidR="00750206" w:rsidRDefault="00EA5074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B55FE5">
              <w:rPr>
                <w:rFonts w:ascii="Arial" w:hAnsi="Arial" w:cs="Arial"/>
                <w:color w:val="000000" w:themeColor="text1"/>
              </w:rPr>
              <w:t>$7.50</w:t>
            </w:r>
          </w:p>
        </w:tc>
      </w:tr>
      <w:tr w:rsidR="00C21855" w14:paraId="016DD1FD" w14:textId="77777777" w:rsidTr="00135E56">
        <w:trPr>
          <w:trHeight w:val="285"/>
        </w:trPr>
        <w:tc>
          <w:tcPr>
            <w:tcW w:w="2093" w:type="dxa"/>
          </w:tcPr>
          <w:p w14:paraId="6D641EF3" w14:textId="77777777" w:rsidR="00C21855" w:rsidRPr="00750206" w:rsidRDefault="00C21855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8647" w:type="dxa"/>
            <w:gridSpan w:val="3"/>
          </w:tcPr>
          <w:p w14:paraId="35044F95" w14:textId="31FB8385" w:rsidR="00C21855" w:rsidRDefault="00C21855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Receipt #                                              </w:t>
            </w:r>
            <w:r w:rsidRPr="0075020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3E3361">
              <w:rPr>
                <w:rFonts w:ascii="Arial" w:hAnsi="Arial" w:cs="Arial"/>
              </w:rPr>
              <w:t xml:space="preserve">Cash / </w:t>
            </w:r>
            <w:proofErr w:type="spellStart"/>
            <w:r w:rsidR="003E3361">
              <w:rPr>
                <w:rFonts w:ascii="Arial" w:hAnsi="Arial" w:cs="Arial"/>
              </w:rPr>
              <w:t>Cheque</w:t>
            </w:r>
            <w:proofErr w:type="spellEnd"/>
            <w:r w:rsidR="003E3361"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39068313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MONEY AND PERMISSION NOTES: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  <w:r w:rsidR="00EA5074">
        <w:rPr>
          <w:rFonts w:ascii="Arial" w:hAnsi="Arial" w:cs="Arial"/>
          <w:b/>
          <w:iCs/>
          <w:sz w:val="23"/>
          <w:szCs w:val="23"/>
        </w:rPr>
        <w:t>5</w:t>
      </w:r>
      <w:r w:rsidR="00EA5074" w:rsidRPr="00EC64BB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EA5074">
        <w:rPr>
          <w:rFonts w:ascii="Arial" w:hAnsi="Arial" w:cs="Arial"/>
          <w:b/>
          <w:iCs/>
          <w:sz w:val="23"/>
          <w:szCs w:val="23"/>
        </w:rPr>
        <w:t xml:space="preserve"> February 2018</w:t>
      </w:r>
    </w:p>
    <w:p w14:paraId="3CDBE693" w14:textId="24053D24" w:rsidR="000928C8" w:rsidRDefault="000928C8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</w:t>
      </w:r>
      <w:proofErr w:type="gramStart"/>
      <w:r>
        <w:rPr>
          <w:rFonts w:ascii="Arial" w:hAnsi="Arial" w:cs="Arial"/>
          <w:b/>
          <w:iCs/>
          <w:sz w:val="23"/>
          <w:szCs w:val="23"/>
        </w:rPr>
        <w:t>must be made</w:t>
      </w:r>
      <w:proofErr w:type="gramEnd"/>
      <w:r>
        <w:rPr>
          <w:rFonts w:ascii="Arial" w:hAnsi="Arial" w:cs="Arial"/>
          <w:b/>
          <w:iCs/>
          <w:sz w:val="23"/>
          <w:szCs w:val="23"/>
        </w:rPr>
        <w:t xml:space="preserve"> by 5pm on the </w:t>
      </w:r>
      <w:r w:rsidR="003E44CE">
        <w:rPr>
          <w:rFonts w:ascii="Arial" w:hAnsi="Arial" w:cs="Arial"/>
          <w:b/>
          <w:iCs/>
          <w:sz w:val="23"/>
          <w:szCs w:val="23"/>
        </w:rPr>
        <w:t xml:space="preserve">day before the </w:t>
      </w:r>
      <w:r>
        <w:rPr>
          <w:rFonts w:ascii="Arial" w:hAnsi="Arial" w:cs="Arial"/>
          <w:b/>
          <w:iCs/>
          <w:sz w:val="23"/>
          <w:szCs w:val="23"/>
        </w:rPr>
        <w:t>closing date.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6BDC875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09BFE2EF" w14:textId="77777777" w:rsidR="00EA5074" w:rsidRDefault="00EA5074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9907" w14:textId="77777777" w:rsidR="004401EE" w:rsidRDefault="004401EE" w:rsidP="002963BB">
      <w:r>
        <w:separator/>
      </w:r>
    </w:p>
  </w:endnote>
  <w:endnote w:type="continuationSeparator" w:id="0">
    <w:p w14:paraId="1308D81C" w14:textId="77777777" w:rsidR="004401EE" w:rsidRDefault="004401EE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0606" w14:textId="77777777" w:rsidR="004401EE" w:rsidRDefault="004401EE" w:rsidP="002963BB">
      <w:r>
        <w:separator/>
      </w:r>
    </w:p>
  </w:footnote>
  <w:footnote w:type="continuationSeparator" w:id="0">
    <w:p w14:paraId="1C3126C5" w14:textId="77777777" w:rsidR="004401EE" w:rsidRDefault="004401EE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9A5DA7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928C8"/>
    <w:rsid w:val="000B4DE6"/>
    <w:rsid w:val="000D629F"/>
    <w:rsid w:val="000E255E"/>
    <w:rsid w:val="000E4472"/>
    <w:rsid w:val="000E4B5C"/>
    <w:rsid w:val="000F4C66"/>
    <w:rsid w:val="001072C7"/>
    <w:rsid w:val="00162926"/>
    <w:rsid w:val="0018113F"/>
    <w:rsid w:val="001F34D4"/>
    <w:rsid w:val="00252738"/>
    <w:rsid w:val="002774B6"/>
    <w:rsid w:val="00294AA1"/>
    <w:rsid w:val="002963BB"/>
    <w:rsid w:val="002C4B5B"/>
    <w:rsid w:val="002D467C"/>
    <w:rsid w:val="003055BC"/>
    <w:rsid w:val="003064E9"/>
    <w:rsid w:val="00336B80"/>
    <w:rsid w:val="00357F29"/>
    <w:rsid w:val="00373BE9"/>
    <w:rsid w:val="003B0FA0"/>
    <w:rsid w:val="003E1C31"/>
    <w:rsid w:val="003E3361"/>
    <w:rsid w:val="003E44CE"/>
    <w:rsid w:val="0040220F"/>
    <w:rsid w:val="004401EE"/>
    <w:rsid w:val="0044490D"/>
    <w:rsid w:val="004527D9"/>
    <w:rsid w:val="00477116"/>
    <w:rsid w:val="004B33C3"/>
    <w:rsid w:val="004C28E5"/>
    <w:rsid w:val="004E4C7C"/>
    <w:rsid w:val="004F2AE0"/>
    <w:rsid w:val="005108DC"/>
    <w:rsid w:val="00582675"/>
    <w:rsid w:val="00593C54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72D49"/>
    <w:rsid w:val="00883530"/>
    <w:rsid w:val="00894A6D"/>
    <w:rsid w:val="008E46DB"/>
    <w:rsid w:val="009300EE"/>
    <w:rsid w:val="0093408F"/>
    <w:rsid w:val="009375B3"/>
    <w:rsid w:val="009A5DA7"/>
    <w:rsid w:val="009D46EC"/>
    <w:rsid w:val="009E5015"/>
    <w:rsid w:val="00A46CF5"/>
    <w:rsid w:val="00A87D67"/>
    <w:rsid w:val="00AC5BCA"/>
    <w:rsid w:val="00B24DDA"/>
    <w:rsid w:val="00B55FE5"/>
    <w:rsid w:val="00B73005"/>
    <w:rsid w:val="00B74C46"/>
    <w:rsid w:val="00B964C5"/>
    <w:rsid w:val="00BA777D"/>
    <w:rsid w:val="00BF4FAE"/>
    <w:rsid w:val="00C00D6E"/>
    <w:rsid w:val="00C21855"/>
    <w:rsid w:val="00C246F1"/>
    <w:rsid w:val="00C358D0"/>
    <w:rsid w:val="00C6732F"/>
    <w:rsid w:val="00C800DD"/>
    <w:rsid w:val="00C95D96"/>
    <w:rsid w:val="00CD6057"/>
    <w:rsid w:val="00CE0A09"/>
    <w:rsid w:val="00DF175C"/>
    <w:rsid w:val="00E7011D"/>
    <w:rsid w:val="00EA5074"/>
    <w:rsid w:val="00EC64BB"/>
    <w:rsid w:val="00EE1CE6"/>
    <w:rsid w:val="00EF5BE1"/>
    <w:rsid w:val="00F646A5"/>
    <w:rsid w:val="00F6490E"/>
    <w:rsid w:val="00F878C7"/>
    <w:rsid w:val="00FB793E"/>
    <w:rsid w:val="00FC1AD0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E1CC8D11-105D-4B3D-923C-B705800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9BD3-1129-494C-ACDC-65D64B4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2281</CharactersWithSpaces>
  <SharedDoc>false</SharedDoc>
  <HLinks>
    <vt:vector size="36" baseType="variant"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mailto:medowie-p.school@.det.nsw.edu.au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http://twitter.com/medowieps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http://www.medowie.ps.education.nsw.gov.au/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mailto:medowie-p@school.nsw.edu.au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Vincent, Aimee</dc:creator>
  <cp:keywords>letterhead, template, new, logo, stationery</cp:keywords>
  <cp:lastModifiedBy>Deguara, Holly</cp:lastModifiedBy>
  <cp:revision>2</cp:revision>
  <cp:lastPrinted>2018-01-29T22:54:00Z</cp:lastPrinted>
  <dcterms:created xsi:type="dcterms:W3CDTF">2018-01-29T22:54:00Z</dcterms:created>
  <dcterms:modified xsi:type="dcterms:W3CDTF">2018-01-29T22:54:00Z</dcterms:modified>
  <cp:category>department stationery</cp:category>
</cp:coreProperties>
</file>